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3B" w:rsidRDefault="00B8033B" w:rsidP="00B8033B">
      <w:r>
        <w:t>Программа государственных гарантий бесплатного оказания гражданам медицинской помощи в Республике Башкортостан на 2020 год и плановый период 2021 и 2022 годов (далее – Программа).</w:t>
      </w:r>
    </w:p>
    <w:p w:rsidR="00B8033B" w:rsidRDefault="00B8033B" w:rsidP="00B8033B">
      <w:pPr>
        <w:pStyle w:val="ConsPlusTitle"/>
        <w:jc w:val="center"/>
        <w:outlineLvl w:val="1"/>
      </w:pPr>
    </w:p>
    <w:p w:rsidR="00B8033B" w:rsidRDefault="00B8033B" w:rsidP="00B8033B">
      <w:pPr>
        <w:pStyle w:val="ConsPlusTitle"/>
        <w:jc w:val="center"/>
        <w:outlineLvl w:val="1"/>
      </w:pPr>
    </w:p>
    <w:p w:rsidR="00B8033B" w:rsidRDefault="00B8033B" w:rsidP="00B8033B">
      <w:pPr>
        <w:pStyle w:val="ConsPlusTitle"/>
        <w:jc w:val="center"/>
        <w:outlineLvl w:val="1"/>
      </w:pPr>
      <w:r>
        <w:t>3. ПОРЯДОК И УСЛОВИЯ БЕСПЛАТНОГО ОКАЗАНИЯ ГРАЖДАНАМ МЕДИЦИНСКОЙ ПОМОЩИ В РЕСПУБЛИКЕ БАШКОРТОСТАН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r>
        <w:t>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видам, утвержденными в установленном порядке.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3.1. Условия реализации установленного законодательством</w:t>
      </w:r>
    </w:p>
    <w:p w:rsidR="00B8033B" w:rsidRDefault="00B8033B" w:rsidP="00B8033B">
      <w:pPr>
        <w:pStyle w:val="ConsPlusTitle"/>
        <w:jc w:val="center"/>
      </w:pPr>
      <w:r>
        <w:t>Российской Федерации права на выбор врача, в том числе врача</w:t>
      </w:r>
    </w:p>
    <w:p w:rsidR="00B8033B" w:rsidRDefault="00B8033B" w:rsidP="00B8033B">
      <w:pPr>
        <w:pStyle w:val="ConsPlusTitle"/>
        <w:jc w:val="center"/>
      </w:pPr>
      <w:proofErr w:type="gramStart"/>
      <w:r>
        <w:t>общей практики (семейного врача) и лечащего врача (с учетом</w:t>
      </w:r>
      <w:proofErr w:type="gramEnd"/>
    </w:p>
    <w:p w:rsidR="00B8033B" w:rsidRDefault="00B8033B" w:rsidP="00B8033B">
      <w:pPr>
        <w:pStyle w:val="ConsPlusTitle"/>
        <w:jc w:val="center"/>
      </w:pPr>
      <w:r>
        <w:t>его согласия)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r>
        <w:t>Для получения медицинской помощи в рамках Программы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деятельности, а также о врачах, об уровнях их образования и квалификации.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t xml:space="preserve"> административного ареста, осуществляется согласно </w:t>
      </w:r>
      <w:hyperlink r:id="rId4" w:history="1">
        <w:r>
          <w:rPr>
            <w:color w:val="0000FF"/>
          </w:rPr>
          <w:t>статьям 25</w:t>
        </w:r>
      </w:hyperlink>
      <w:r>
        <w:t xml:space="preserve"> и </w:t>
      </w:r>
      <w:hyperlink r:id="rId5" w:history="1">
        <w:r>
          <w:rPr>
            <w:color w:val="0000FF"/>
          </w:rPr>
          <w:t>26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Республики Башкортостан осуществляется в порядке, установленном Министерством здравоохранения Российской Федерации.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 xml:space="preserve">3.2. Порядок 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B8033B" w:rsidRDefault="00B8033B" w:rsidP="00B8033B">
      <w:pPr>
        <w:pStyle w:val="ConsPlusTitle"/>
        <w:jc w:val="center"/>
      </w:pPr>
      <w:r>
        <w:t>Российской Федерации права на внеочередное оказание</w:t>
      </w:r>
    </w:p>
    <w:p w:rsidR="00B8033B" w:rsidRDefault="00B8033B" w:rsidP="00B8033B">
      <w:pPr>
        <w:pStyle w:val="ConsPlusTitle"/>
        <w:jc w:val="center"/>
      </w:pPr>
      <w:r>
        <w:t>медицинской помощи отдельным категориям граждан</w:t>
      </w:r>
    </w:p>
    <w:p w:rsidR="00B8033B" w:rsidRDefault="00B8033B" w:rsidP="00B8033B">
      <w:pPr>
        <w:pStyle w:val="ConsPlusTitle"/>
        <w:jc w:val="center"/>
      </w:pPr>
      <w:r>
        <w:t>в медицинских организациях, находящихся на территории</w:t>
      </w:r>
    </w:p>
    <w:p w:rsidR="00B8033B" w:rsidRDefault="00B8033B" w:rsidP="00B8033B">
      <w:pPr>
        <w:pStyle w:val="ConsPlusTitle"/>
        <w:jc w:val="center"/>
      </w:pPr>
      <w:r>
        <w:t>Республики Башкортостан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r>
        <w:t>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Медицинские работники, осуществляющие прием больных, информируют о преимущественном праве нижеперечисленных граждан на внеочередной прием и оказание медицинской помощи.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Право на внеочередное оказание медицинской помощи имеют следующие категории граждан: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1) 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2) инвалиды войны;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3) участники Великой Отечественной войны;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4) ветераны боевых действий;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5)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6) лица, награжденные знаком "Жителю блокадного Ленинграда";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7)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>8)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9) члены семей погибших (умерших) инвалидов войны, участников Великой Отечественной войны и ветеранов боевых действий;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10) лица, награжденные нагрудным знаком "Почетный донор России";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lastRenderedPageBreak/>
        <w:t>11) граждане, подвергшиеся воздействию радиации вследствие радиационных катастроф;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12) граждане, признанные пострадавшими от политических репрессий;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13) реабилитированные лица;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14) дети-сироты и дети, оставшиеся без попечения родителей;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15) инвалиды I и II групп и дети-инвалиды.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стендах и в иных общедоступных местах.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При обращении граждан, имеющих право на внеочередное оказание медицинской помощи, в регистратуре медицинской организации осуществляется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 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отделением, о чем делается соответствующая запись в листе ожидания.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3.3. Порядок обеспечения граждан лекарственными препаратами,</w:t>
      </w:r>
    </w:p>
    <w:p w:rsidR="00B8033B" w:rsidRDefault="00B8033B" w:rsidP="00B8033B">
      <w:pPr>
        <w:pStyle w:val="ConsPlusTitle"/>
        <w:jc w:val="center"/>
      </w:pPr>
      <w:r>
        <w:t xml:space="preserve">медицинскими изделиями, включенными в </w:t>
      </w:r>
      <w:proofErr w:type="gramStart"/>
      <w:r>
        <w:t>утверждаемый</w:t>
      </w:r>
      <w:proofErr w:type="gramEnd"/>
    </w:p>
    <w:p w:rsidR="00B8033B" w:rsidRDefault="00B8033B" w:rsidP="00B8033B">
      <w:pPr>
        <w:pStyle w:val="ConsPlusTitle"/>
        <w:jc w:val="center"/>
      </w:pPr>
      <w:r>
        <w:t xml:space="preserve">Правительством Российской Федерации перечень </w:t>
      </w:r>
      <w:proofErr w:type="gramStart"/>
      <w:r>
        <w:t>медицинских</w:t>
      </w:r>
      <w:proofErr w:type="gramEnd"/>
    </w:p>
    <w:p w:rsidR="00B8033B" w:rsidRDefault="00B8033B" w:rsidP="00B8033B">
      <w:pPr>
        <w:pStyle w:val="ConsPlusTitle"/>
        <w:jc w:val="center"/>
      </w:pPr>
      <w:r>
        <w:t xml:space="preserve">изделий, имплантируемых в организм человека, </w:t>
      </w:r>
      <w:proofErr w:type="gramStart"/>
      <w:r>
        <w:t>донорской</w:t>
      </w:r>
      <w:proofErr w:type="gramEnd"/>
    </w:p>
    <w:p w:rsidR="00B8033B" w:rsidRDefault="00B8033B" w:rsidP="00B8033B">
      <w:pPr>
        <w:pStyle w:val="ConsPlusTitle"/>
        <w:jc w:val="center"/>
      </w:pPr>
      <w:r>
        <w:t>кровью и ее компонентами, лечебным питанием, в том числе</w:t>
      </w:r>
    </w:p>
    <w:p w:rsidR="00B8033B" w:rsidRDefault="00B8033B" w:rsidP="00B8033B">
      <w:pPr>
        <w:pStyle w:val="ConsPlusTitle"/>
        <w:jc w:val="center"/>
      </w:pPr>
      <w:r>
        <w:t>специализированными продуктами лечебного питания,</w:t>
      </w:r>
    </w:p>
    <w:p w:rsidR="00B8033B" w:rsidRDefault="00B8033B" w:rsidP="00B8033B">
      <w:pPr>
        <w:pStyle w:val="ConsPlusTitle"/>
        <w:jc w:val="center"/>
      </w:pPr>
      <w:r>
        <w:t>по медицинским показаниям в соответствии со стандартами</w:t>
      </w:r>
    </w:p>
    <w:p w:rsidR="00B8033B" w:rsidRDefault="00B8033B" w:rsidP="00B8033B">
      <w:pPr>
        <w:pStyle w:val="ConsPlusTitle"/>
        <w:jc w:val="center"/>
      </w:pPr>
      <w:r>
        <w:t>медицинской помощи с учетом видов, условий и форм оказания</w:t>
      </w:r>
    </w:p>
    <w:p w:rsidR="00B8033B" w:rsidRDefault="00B8033B" w:rsidP="00B8033B">
      <w:pPr>
        <w:pStyle w:val="ConsPlusTitle"/>
        <w:jc w:val="center"/>
      </w:pPr>
      <w:r>
        <w:t>медицинской помощи, за исключением лечебного питания</w:t>
      </w:r>
    </w:p>
    <w:p w:rsidR="00B8033B" w:rsidRDefault="00B8033B" w:rsidP="00B8033B">
      <w:pPr>
        <w:pStyle w:val="ConsPlusTitle"/>
        <w:jc w:val="center"/>
      </w:pPr>
      <w:r>
        <w:t>по желанию пациента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>
        <w:t xml:space="preserve"> Российской Федерации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амбулаторно-поликлинической помощи обеспечение граждан </w:t>
      </w:r>
      <w:r>
        <w:lastRenderedPageBreak/>
        <w:t xml:space="preserve">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 апреля 2012 года N 403 (с последующими изменениями), осуществляется за счет бюджетных ассигнований, предусмотренных на</w:t>
      </w:r>
      <w:proofErr w:type="gramEnd"/>
      <w:r>
        <w:t xml:space="preserve"> указанные цели,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19 апреля 2017 года N 169 "О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амбулаторно-поликлинической помощи" (с последующими изменениями).</w:t>
      </w:r>
    </w:p>
    <w:p w:rsidR="00B8033B" w:rsidRDefault="00B8033B" w:rsidP="00B803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033B" w:rsidTr="002F5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33B" w:rsidRDefault="00B8033B" w:rsidP="002F5E5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8033B" w:rsidRDefault="00B8033B" w:rsidP="002F5E5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Башкортостан, находится в приложении N 7, а не в приложении N 6.</w:t>
            </w:r>
          </w:p>
        </w:tc>
      </w:tr>
    </w:tbl>
    <w:p w:rsidR="00B8033B" w:rsidRDefault="00B8033B" w:rsidP="00B8033B">
      <w:pPr>
        <w:pStyle w:val="ConsPlusNormal"/>
        <w:spacing w:before="280"/>
        <w:ind w:firstLine="540"/>
        <w:jc w:val="both"/>
      </w:pPr>
      <w:proofErr w:type="gramStart"/>
      <w:r>
        <w:t xml:space="preserve">Обеспечение лекарственными препаратами в соответствии с </w:t>
      </w:r>
      <w:hyperlink w:anchor="P5464" w:history="1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(приложение N 6 к Программе), осуществляется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19 апреля 2017 года</w:t>
      </w:r>
      <w:proofErr w:type="gramEnd"/>
      <w:r>
        <w:t xml:space="preserve"> N 169 "О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амбулаторно-поликлинической помощи" (с последующими изменениями).</w:t>
      </w:r>
    </w:p>
    <w:p w:rsidR="00B8033B" w:rsidRDefault="00B8033B" w:rsidP="00B803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033B" w:rsidTr="002F5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33B" w:rsidRDefault="00B8033B" w:rsidP="002F5E5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8033B" w:rsidRDefault="00B8033B" w:rsidP="002F5E5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Перечень лекарственных препаратов, отпускаемых населению в соответствии с Перечнем групп населения, при амбулаторном лечении которых лекарственные препараты отпускаются гражданам по рецептам врачей с 50-процентной скидкой за счет средств бюджета Республики Башкортостан, находится в приложении N 8, а не в приложении N 7.</w:t>
            </w:r>
          </w:p>
        </w:tc>
      </w:tr>
    </w:tbl>
    <w:p w:rsidR="00B8033B" w:rsidRDefault="00B8033B" w:rsidP="00B8033B">
      <w:pPr>
        <w:pStyle w:val="ConsPlusNormal"/>
        <w:spacing w:before="280"/>
        <w:ind w:firstLine="540"/>
        <w:jc w:val="both"/>
      </w:pPr>
      <w:proofErr w:type="gramStart"/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за счет средств бюджета Республики Башкортостан (</w:t>
      </w:r>
      <w:hyperlink w:anchor="P8964" w:history="1">
        <w:r>
          <w:rPr>
            <w:color w:val="0000FF"/>
          </w:rPr>
          <w:t>приложение N 7</w:t>
        </w:r>
      </w:hyperlink>
      <w:r>
        <w:t xml:space="preserve"> к Программе), осуществляется за счет бюджетных ассигнований, предусмотренных на указанные цели,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19 апреля 2017 года N 169 "О предоставлении мер социальной</w:t>
      </w:r>
      <w:proofErr w:type="gramEnd"/>
      <w:r>
        <w:t xml:space="preserve"> поддержки отдельным группам и категориям граждан в части обеспечения препаратами и изделиями медицинского назначения при оказании амбулаторно-поликлинической помощи" (с последующими изменениями).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Обеспечение граждан кровью и ее компонентами осуществляется </w:t>
      </w:r>
      <w:proofErr w:type="gramStart"/>
      <w:r>
        <w:t>при оказании специализированной медицинской помощи в условиях стационара при наличии медицинских показаний в соответствии со стандартами</w:t>
      </w:r>
      <w:proofErr w:type="gramEnd"/>
      <w:r>
        <w:t xml:space="preserve"> медицинской помощи.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граждан медицинскими изделиями, включенными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</w:t>
      </w:r>
      <w:r>
        <w:lastRenderedPageBreak/>
        <w:t>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31 декабря 2018 года N 3053-р (с последующими изменениями), осуществляется за счет средств федерального бюджета, бюджета Республики Башкортостан, а также за счет средств обязательного медицинского страхования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Непосредственное </w:t>
      </w:r>
      <w:proofErr w:type="spellStart"/>
      <w:r>
        <w:t>имплантирование</w:t>
      </w:r>
      <w:proofErr w:type="spellEnd"/>
      <w:r>
        <w:t xml:space="preserve">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3.4. Перечень мероприятий по профилактике заболеваний</w:t>
      </w:r>
    </w:p>
    <w:p w:rsidR="00B8033B" w:rsidRDefault="00B8033B" w:rsidP="00B8033B">
      <w:pPr>
        <w:pStyle w:val="ConsPlusTitle"/>
        <w:jc w:val="center"/>
      </w:pPr>
      <w:r>
        <w:t xml:space="preserve">и формированию здорового образа жизни, </w:t>
      </w:r>
      <w:proofErr w:type="gramStart"/>
      <w:r>
        <w:t>осуществляемых</w:t>
      </w:r>
      <w:proofErr w:type="gramEnd"/>
    </w:p>
    <w:p w:rsidR="00B8033B" w:rsidRDefault="00B8033B" w:rsidP="00B8033B">
      <w:pPr>
        <w:pStyle w:val="ConsPlusTitle"/>
        <w:jc w:val="center"/>
      </w:pPr>
      <w:r>
        <w:t>в рамках Программы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диспансеризация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профилактические медицинские осмотры несовершеннолетних;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 детей-сирот и детей, оставшихся без попечения родителей, помещаемых под надзор в организацию для сирот и детей, оставшихся без попечения родителей;</w:t>
      </w:r>
      <w:proofErr w:type="gramEnd"/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диспансерное наблюдение женщин в период беременности;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диспансерное наблюдение больных хроническими заболеваниями и пациентов с высоким риском их развития;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проведение профилактических осмотров, проводимых в целях раннего выявления заболеваний и факторов риска, патронаж;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формирование мотивации к ведению здорового образа жизни (организация здорового питания, режима двигательной активности, отказа от вредных привычек) в медицинских организациях, в том числе в центрах здоровья (для взрослого и детского населения), кабинетах и отделениях медицинской профилактики, включая обучение основам здорового образа жизни, в том числе в школах здоровья;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информирование (консультирование) по вопросам профилактики различных заболеваний, пропаганде здорового образа жизни, отказу от вредных привычек;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информирование населения о факторах, способствующих укреплению здоровья и оказывающих на него вредное влияние;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консультирование по вопросам сохранения и укрепления здоровья, профилактике заболеваний.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lastRenderedPageBreak/>
        <w:t>В систему мероприятий по профилактике заболеваний и формированию здорового образа жизни входят: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издание информационно-методического материала, направленного на пропаганду здорового образа жизни среди населения;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изготовление баннеров, щитов, плакатов и других видов наглядной агитации (</w:t>
      </w:r>
      <w:proofErr w:type="spellStart"/>
      <w:r>
        <w:t>полноцветных</w:t>
      </w:r>
      <w:proofErr w:type="spellEnd"/>
      <w:r>
        <w:t>), создание и трансляция по телевидению видеороликов и видеофильмов, посвященных здоровому образу жизни;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оснащение оборудованием и расходными материалами центров и отделений (кабинетов) медицинской профилактики медицинских организаций республики;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организация и проведение лекций, бесед в школах здоровья, а также недель здоровья, конференций, круглых столов, конкурсов для молодежи, посвященных пропаганде здорового образа жизни, профилактике наркомании, алкоголизма, </w:t>
      </w:r>
      <w:proofErr w:type="spellStart"/>
      <w:r>
        <w:t>табакокурения</w:t>
      </w:r>
      <w:proofErr w:type="spellEnd"/>
      <w:r>
        <w:t>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проведение республиканских мероприятий по пропаганде здорового образа жизни;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проведение обследования граждан в целях </w:t>
      </w:r>
      <w:proofErr w:type="gramStart"/>
      <w:r>
        <w:t>выявления факторов риска развития заболеваний</w:t>
      </w:r>
      <w:proofErr w:type="gramEnd"/>
      <w:r>
        <w:t>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3.5. Сроки ожидания медицинской помощи, оказываемой</w:t>
      </w:r>
    </w:p>
    <w:p w:rsidR="00B8033B" w:rsidRDefault="00B8033B" w:rsidP="00B8033B">
      <w:pPr>
        <w:pStyle w:val="ConsPlusTitle"/>
        <w:jc w:val="center"/>
      </w:pPr>
      <w:r>
        <w:t>в плановой и экстренной форме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r>
        <w:t>В медицинских организациях, оказывающих медицинскую помощь в амбулаторных условиях: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должно превышать 24 часов с момента обращения пациента в медицинскую организацию;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сроки проведения компьютерной томографии (включая однофотонную эмиссионную </w:t>
      </w:r>
      <w:r>
        <w:lastRenderedPageBreak/>
        <w:t>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 медицинских организациях, оказывающих медицинскую помощь в стационарных условиях: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оказание медицинской помощи осуществляется круглосуточно;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сроки ожидания оказания специализированной (за исключением высокотехнологичной) медицинской </w:t>
      </w:r>
      <w:proofErr w:type="gramStart"/>
      <w:r>
        <w:t>помощи</w:t>
      </w:r>
      <w:proofErr w:type="gramEnd"/>
      <w:r>
        <w:t xml:space="preserve">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Территориальные нормативы времени </w:t>
      </w:r>
      <w:proofErr w:type="spellStart"/>
      <w:r>
        <w:t>доезда</w:t>
      </w:r>
      <w:proofErr w:type="spellEnd"/>
      <w:r>
        <w:t xml:space="preserve"> бригад скорой медицинской помощи с учетом транспортной доступности, плотности населения, а также климатических и географических особенностей составляют: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скорой медицинской помощи в экстренной форме 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- не более 20 минут с момента ее вызова, при расстоянии свыше 20 км - от 20 минут и более из расчета минимального времени, необходимого для преодоления бригадой скорой</w:t>
      </w:r>
      <w:proofErr w:type="gramEnd"/>
      <w:r>
        <w:t xml:space="preserve">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скорой медицинской помощи в неотложной форме 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не более 120 минут с момента обращения за медицинской помощью в ее неотложной форме в порядке очередности поступления обращений,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бригадой скорой медицинской помощи</w:t>
      </w:r>
      <w:proofErr w:type="gramEnd"/>
      <w:r>
        <w:t xml:space="preserve"> расстояния до места вызова при средней скорости движения 60 км/час и отсутствии особых условий транспортной доступности адреса вызова, обоснованно </w:t>
      </w:r>
      <w:r>
        <w:lastRenderedPageBreak/>
        <w:t>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установленные сроки.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3.6. Условия пребывания граждан в медицинских организациях</w:t>
      </w:r>
    </w:p>
    <w:p w:rsidR="00B8033B" w:rsidRDefault="00B8033B" w:rsidP="00B8033B">
      <w:pPr>
        <w:pStyle w:val="ConsPlusTitle"/>
        <w:jc w:val="center"/>
      </w:pPr>
      <w:r>
        <w:t>при бесплатном оказании медицинской помощи</w:t>
      </w:r>
    </w:p>
    <w:p w:rsidR="00B8033B" w:rsidRDefault="00B8033B" w:rsidP="00B8033B">
      <w:pPr>
        <w:pStyle w:val="ConsPlusTitle"/>
        <w:jc w:val="center"/>
      </w:pPr>
      <w:r>
        <w:t>в стационарных условиях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r>
        <w:t>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принадлежности, скорой медицинской помощи, а также при самостоятельном обращении больного по экстренным показаниям.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Больные, роженицы и родильницы обеспечиваются лечебным питанием в соответствии с </w:t>
      </w:r>
      <w:hyperlink r:id="rId11" w:history="1">
        <w:r>
          <w:rPr>
            <w:color w:val="0000FF"/>
          </w:rPr>
          <w:t>нормами</w:t>
        </w:r>
      </w:hyperlink>
      <w:r>
        <w:t>, утвержденными Приказом Министерства здравоохранения Российской Федерации от 21 июня 2013 года N 395н, в пределах предусмотренных финансовых средств.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Для ухода за ребенком независимо от его возраста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лечения. </w:t>
      </w: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 (с ребенком старше данного возраста - при наличии медицинских показаний)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3.7. Условия размещения пациентов в маломестных палатах</w:t>
      </w:r>
    </w:p>
    <w:p w:rsidR="00B8033B" w:rsidRDefault="00B8033B" w:rsidP="00B8033B">
      <w:pPr>
        <w:pStyle w:val="ConsPlusTitle"/>
        <w:jc w:val="center"/>
      </w:pPr>
      <w:r>
        <w:t xml:space="preserve">(боксах) по </w:t>
      </w:r>
      <w:proofErr w:type="gramStart"/>
      <w:r>
        <w:t>медицинским</w:t>
      </w:r>
      <w:proofErr w:type="gramEnd"/>
      <w:r>
        <w:t xml:space="preserve"> и (или)</w:t>
      </w:r>
    </w:p>
    <w:p w:rsidR="00B8033B" w:rsidRDefault="00B8033B" w:rsidP="00B8033B">
      <w:pPr>
        <w:pStyle w:val="ConsPlusTitle"/>
        <w:jc w:val="center"/>
      </w:pPr>
      <w:r>
        <w:t>эпидемиологическим показаниям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r>
        <w:t>В медицинских организациях создаются условия, обеспечивающие возможность посещения пациента и пребывания с ним в медицинской организации родственников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 xml:space="preserve">По медицинским и (или) эпидемиологическим показаниям, установленным Министерством здравоохранения Российской Федерации, размещение пациентов в маломестных палатах (боксах)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маломестных палатах (боксах)".</w:t>
      </w:r>
      <w:proofErr w:type="gramEnd"/>
      <w:r>
        <w:t xml:space="preserve"> 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3.8. Порядок предоставления транспортных услуг</w:t>
      </w:r>
    </w:p>
    <w:p w:rsidR="00B8033B" w:rsidRDefault="00B8033B" w:rsidP="00B8033B">
      <w:pPr>
        <w:pStyle w:val="ConsPlusTitle"/>
        <w:jc w:val="center"/>
      </w:pPr>
      <w:r>
        <w:t>при сопровождении медицинским работником пациента,</w:t>
      </w:r>
    </w:p>
    <w:p w:rsidR="00B8033B" w:rsidRDefault="00B8033B" w:rsidP="00B8033B">
      <w:pPr>
        <w:pStyle w:val="ConsPlusTitle"/>
        <w:jc w:val="center"/>
      </w:pPr>
      <w:proofErr w:type="gramStart"/>
      <w:r>
        <w:lastRenderedPageBreak/>
        <w:t>находящегося</w:t>
      </w:r>
      <w:proofErr w:type="gramEnd"/>
      <w:r>
        <w:t xml:space="preserve"> на лечении в стационарных условиях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r>
        <w:t>В целях выполнения порядков оказания медицинской помощи и стандартов медицинской помощи пациенту, находящемуся на лечении в стационарных условиях, в случае необходимости проведения диагностических исследований при отсутствии возможности их проведения медицинской организацией, оказывающей медицинскую помощь пациенту, осуществляется его транспортировка автотранспортом медицинской организации в сопровождении медицинского работника.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3.9. Условия и сроки профилактических медицинских осмотров</w:t>
      </w:r>
    </w:p>
    <w:p w:rsidR="00B8033B" w:rsidRDefault="00B8033B" w:rsidP="00B8033B">
      <w:pPr>
        <w:pStyle w:val="ConsPlusTitle"/>
        <w:jc w:val="center"/>
      </w:pPr>
      <w:r>
        <w:t>несовершеннолетних, диспансеризации определенных групп</w:t>
      </w:r>
    </w:p>
    <w:p w:rsidR="00B8033B" w:rsidRDefault="00B8033B" w:rsidP="00B8033B">
      <w:pPr>
        <w:pStyle w:val="ConsPlusTitle"/>
        <w:jc w:val="center"/>
      </w:pPr>
      <w:r>
        <w:t>взрослого населения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r>
        <w:t xml:space="preserve">Диспансеризация детей от 0 до 18 лет, в том числе в связи с занятиями физической культурой и спортом, проводится врачами-педиатрами медицинских организаций, которые </w:t>
      </w:r>
      <w:proofErr w:type="gramStart"/>
      <w:r>
        <w:t>организуют</w:t>
      </w:r>
      <w:proofErr w:type="gramEnd"/>
      <w:r>
        <w:t xml:space="preserve"> ежегодный персональный учет детей по возрасту, месту учебы, месту медицинского наблюдения, составляют графики осмотров детей, проводят разъяснительную работу с родителями о целях и задачах ежегодной диспансеризации детей, контролируют их определение в физкультурные группы в соответствии с состоянием здоровья, а также проводят другую работу в рамках своих должностных обязанностей.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Профилактические медицинские осмотры несовершеннолетних проводятся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августа 2017 года N 514н "О Порядке проведения профилактических медицинских осмотров несовершеннолетних" (с последующими изменениями) и при соблюдении следующих условий: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>наличие у медицинской организации лицензии на медицинскую деятельность по соответствующим видам работ и услуг; в случае отсутствия лицензии на медицинскую деятельность в части выполнения иных работ (услуг) для проведения профилактических осмотров привлекаются медицинские работники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организациями;</w:t>
      </w:r>
      <w:proofErr w:type="gramEnd"/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получение письменного информированного добровольного согласия несовершеннолетнего гражданина либо в случаях, установленных законодательством Российской Федерации, его законного представителя на медицинское вмешательство с соблюдением требований, установленных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 xml:space="preserve">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врачами-специалистами и исследований, а также даты, времени и места их проведения (несовершеннолетний, не достигший возраста, установленного </w:t>
      </w:r>
      <w:hyperlink r:id="rId15" w:history="1">
        <w:r>
          <w:rPr>
            <w:color w:val="0000FF"/>
          </w:rPr>
          <w:t>частью 2 статьи 54</w:t>
        </w:r>
      </w:hyperlink>
      <w:r>
        <w:t xml:space="preserve"> Федерального закона "Об основах охраны здоровья граждан в Российской Федерации", прибывает в медицинскую организацию в сопровождении родителя или иного законного представителя);</w:t>
      </w:r>
      <w:proofErr w:type="gramEnd"/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медицинские осмотры проводятся медицинскими организациями в объеме, предусмотренном </w:t>
      </w:r>
      <w:hyperlink r:id="rId16" w:history="1">
        <w:r>
          <w:rPr>
            <w:color w:val="0000FF"/>
          </w:rPr>
          <w:t>перечнем</w:t>
        </w:r>
      </w:hyperlink>
      <w:r>
        <w:t xml:space="preserve"> исследований при проведении медицинских осмотров несовершеннолетних, указанным в приложении N 1 к Приказу Министерства здравоохранения Российской Федерации от 10 августа 2017 года N 514н "О Порядке проведения профилактических медицинских осмотров несовершеннолетних" (с последующими изменениями).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 xml:space="preserve">Врач-педиатр, ответственный за проведение профилактического осмотра,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ребенка, в </w:t>
      </w:r>
      <w:r>
        <w:lastRenderedPageBreak/>
        <w:t>котором указывает заключительный диагноз (в том числе основной диагноз и сопутствующие заболевания), оценку физического и нервно-психического развития, медицинское заключение о принадлежности несовершеннолетнего к медицинской группе для занятий физической культурой, рекомендации по иммунопрофилактике и формированию здорового образа жизни</w:t>
      </w:r>
      <w:proofErr w:type="gramEnd"/>
      <w:r>
        <w:t>, режиму дня, питанию, физическому развитию, занятиям физической культурой, дополнительному обследованию по медицинским показаниям.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Сведения о состоянии здоровья несовершеннолетнего, полученные по результатам медицинских осмотров, предоставляются несовершеннолетнему или его законному представителю лично врачом либо другими медицинскими работниками, принимающими непосредственное участие в проведении медицинских осмотров. При этом несовершеннолетний или его законный представитель имеют право непосредственно знакомиться с медицинской документацией, отражающей состояние здоровья несовершеннолетнего, и получать на основании такой документации консультации у других специалистов.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</w:t>
      </w:r>
      <w:proofErr w:type="gramStart"/>
      <w:r>
        <w:t>врачами-специалистами</w:t>
      </w:r>
      <w:proofErr w:type="gramEnd"/>
      <w:r>
        <w:t xml:space="preserve"> с использованием установленных лабораторных и функциональных исследований в следующем объеме: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1) осмотр врачами-специалистами: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 xml:space="preserve">врачом-педиатром, врачом-неврологом, врачом-офтальмологом, </w:t>
      </w:r>
      <w:proofErr w:type="spellStart"/>
      <w:r>
        <w:t>врачом-детским</w:t>
      </w:r>
      <w:proofErr w:type="spellEnd"/>
      <w:r>
        <w:t xml:space="preserve"> хирургом, </w:t>
      </w:r>
      <w:proofErr w:type="spellStart"/>
      <w:r>
        <w:t>врачом-оториноларингологом</w:t>
      </w:r>
      <w:proofErr w:type="spellEnd"/>
      <w:r>
        <w:t xml:space="preserve">, врачом-акушером-гинекологом (осмотр девочек), </w:t>
      </w:r>
      <w:proofErr w:type="spellStart"/>
      <w:r>
        <w:t>врачом-детским</w:t>
      </w:r>
      <w:proofErr w:type="spellEnd"/>
      <w:r>
        <w:t xml:space="preserve"> </w:t>
      </w:r>
      <w:proofErr w:type="spellStart"/>
      <w:r>
        <w:t>урологом-андрологом</w:t>
      </w:r>
      <w:proofErr w:type="spellEnd"/>
      <w:r>
        <w:t xml:space="preserve"> (осмотр мальчиков), врачом-стоматологом детским (с 3-х лет), врачом-ортопедом-травматологом, врачом-психиатром детским (с 3-х лет), врачом-эндокринологом детским (с 5-ти лет), врачом-психиатром подростковым (с 14-ти лет);</w:t>
      </w:r>
      <w:proofErr w:type="gramEnd"/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2) лабораторные и функциональные исследования детей-сирот и детей, оставшихся без попечения родителей: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клинический анализ крови;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клинический анализ мочи;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электрокардиография;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флюорография (с 15-ти лет);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ультразвуковое исследование органов брюшной полости, сердца, щитовидной железы (с 7-ми лет), органов репродуктивной сфер (с 7-ми лет), тазобедренных суставов (детям первого года жизни);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spellStart"/>
      <w:r>
        <w:t>нейросонография</w:t>
      </w:r>
      <w:proofErr w:type="spellEnd"/>
      <w:r>
        <w:t xml:space="preserve"> (детям первого года жизни).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Результаты диспансеризации детей вносятся врачами-специалистами, принимающими участие в диспансеризации детей, в медицинскую карту ребенка для дошкольных образовательных организаций, общеобразовательных организаций, образовательных организаций начального профессионального и среднего профессионального образования, детских домов и школ-интернатов, медицинскую карту ребенка, воспитывающегося в доме ребенка, а также в карту диспансеризации несовершеннолетнего.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Результаты диспансеризации передаются руководителю стационарного учреждения для детей-сирот и детей, находящихся в трудной жизненной ситуации, </w:t>
      </w:r>
      <w:proofErr w:type="gramStart"/>
      <w:r>
        <w:t>который</w:t>
      </w:r>
      <w:proofErr w:type="gramEnd"/>
      <w:r>
        <w:t xml:space="preserve"> принимает меры по исполнению данных рекомендаций.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lastRenderedPageBreak/>
        <w:t xml:space="preserve">Врач-педиатр учреждения здравоохранения, проводившего диспансеризацию детей, с учетом заключений врачей-специалистов и </w:t>
      </w:r>
      <w:proofErr w:type="gramStart"/>
      <w:r>
        <w:t>результатов</w:t>
      </w:r>
      <w:proofErr w:type="gramEnd"/>
      <w:r>
        <w:t xml:space="preserve"> проведенных лабораторных и функциональных исследований выносит заключения о состоянии здоровья прошедших диспансеризацию детей, распределяет их по группам здоровья и дает рекомендации по дополнительному обследованию для уточнения диагноза и (или) по дальнейшему лечению.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На основании сведений о результатах проведения диспансеризации детей врач-педиатр, осуществляющий динамическое наблюдение за состоянием здоровья ребенка, определяет индивидуальную программу профилактических мероприятий, необходимый объем дополнительного обследования, направляет на дальнейшее лечение (амбулаторное, стационарное, восстановительное) и осуществляет диспансерное наблюдение за ребенком.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При установлении у ребенка заболевания, требующего оказания высокотехнологичной медицинской помощи,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Организация диспансеризации детей в учреждении здравоохранения осуществляется структурным подразделением этого учреждения, на которое его руководителем возложены данные функции.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организацией проведения диспансеризации детей осуществляется Федеральной службой по надзору в сфере здравоохранения.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Диспансерное наблюдение беременных и женщин в послеродовом периоде, профилактика </w:t>
      </w:r>
      <w:proofErr w:type="spellStart"/>
      <w:proofErr w:type="gramStart"/>
      <w:r>
        <w:t>резус-сенсибилизации</w:t>
      </w:r>
      <w:proofErr w:type="spellEnd"/>
      <w:proofErr w:type="gramEnd"/>
      <w:r>
        <w:t xml:space="preserve"> у женщин с отрицательным резус-фактором проводятся в целях предупреждения и ранней диагностики возможных осложнений беременности, родов, послеродового периода и патологии новорожденных.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Беременные женщины, обратившиеся в медицинские организации, оказывающие акушерско-гинекологическую помощь в амбулаторных условиях, имеют право на получение правовой, психологической и медико-социальной помощи.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При постановке беременной женщины на учет в соответствии с заключениями профильных врачей-специалистов врачом-акушером-гинекологом до 11 - 12 недель беременности делается заключение о возможности вынашивания беременности.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Окончательное заключение о возможности вынашивания беременности с учетом состояния беременной женщины и плода делается врачом-акушером-гинекологом до 22 недель беременности.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беременности, в том числе при </w:t>
      </w:r>
      <w:proofErr w:type="spellStart"/>
      <w:r>
        <w:t>экстрагенитальных</w:t>
      </w:r>
      <w:proofErr w:type="spellEnd"/>
      <w:r>
        <w:t xml:space="preserve"> заболеваниях.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При физиологическом течении беременности осмотры беременных женщин проводятся: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врачом-акушером-гинекологом - не менее семи раз за период беременности;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врачом-терапевтом - не менее двух раз за период беременности;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врачом-стоматологом - не менее двух раз за период беременности;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spellStart"/>
      <w:r>
        <w:t>врачом-оториноларингологом</w:t>
      </w:r>
      <w:proofErr w:type="spellEnd"/>
      <w:r>
        <w:t>, врачом-офтальмологом - не менее одного раза (не позднее 7 - 10 дней после первичного обращения в женскую консультацию);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lastRenderedPageBreak/>
        <w:t>другими врачами-специалистами - по показаниям с учетом сопутствующей патологии.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spellStart"/>
      <w:r>
        <w:t>Скрининговое</w:t>
      </w:r>
      <w:proofErr w:type="spellEnd"/>
      <w:r>
        <w:t xml:space="preserve"> ультразвуковое исследование (далее - УЗИ) проводится трехкратно при сроках беременности: 11 - 14 недель, 18 - 21 неделя и 30 - 34 недели.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При сроке беременности 11 - 14 недель беременная женщина направляется в медицинскую организацию, осуществляющую экспертный уровень </w:t>
      </w:r>
      <w:proofErr w:type="spellStart"/>
      <w:r>
        <w:t>пренатальной</w:t>
      </w:r>
      <w:proofErr w:type="spellEnd"/>
      <w:r>
        <w:t xml:space="preserve"> диагностики, для проведения комплексной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ребенка, включающей УЗИ врачами-специалистами, прошедшими специальную подготовку и имеющими допуск на проведение ультразвукового </w:t>
      </w:r>
      <w:proofErr w:type="spellStart"/>
      <w:r>
        <w:t>скринингового</w:t>
      </w:r>
      <w:proofErr w:type="spellEnd"/>
      <w:r>
        <w:t xml:space="preserve"> обследования в I триместре, и определение материнских сывороточных маркеров (связанного с беременностью плазменного протеина</w:t>
      </w:r>
      <w:proofErr w:type="gramStart"/>
      <w:r>
        <w:t xml:space="preserve"> А</w:t>
      </w:r>
      <w:proofErr w:type="gramEnd"/>
      <w:r>
        <w:t xml:space="preserve"> (РАРР-А) и свободной </w:t>
      </w:r>
      <w:proofErr w:type="spellStart"/>
      <w:r>
        <w:t>бета-субъединицы</w:t>
      </w:r>
      <w:proofErr w:type="spellEnd"/>
      <w:r>
        <w:t xml:space="preserve"> хорионического гонадотропина) с последующим программным комплексным расчетом индивидуального риска рождения ребенка с хромосомной патологией.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При сроке беременности 18 - 21 неделя беременная женщина направляется в медицинскую организацию, осуществляющую экспертный уровень </w:t>
      </w:r>
      <w:proofErr w:type="spellStart"/>
      <w:r>
        <w:t>пренатальной</w:t>
      </w:r>
      <w:proofErr w:type="spellEnd"/>
      <w:r>
        <w:t xml:space="preserve"> диагностики, в целях проведения УЗИ для исключения поздно манифестирующих врожденных аномалий развития плода.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При сроке беременности 30 - 34 недели УЗИ проводится по месту наблюдения беременной женщины.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 xml:space="preserve">При установлении у беременной женщины высокого риска по хромосомным нарушениям у плода (индивидуальный риск - 1/100 и выше) в I триместре беременности и (или) выявлении врожденных аномалий (пороков развития) у плода в I, II и III триместрах беременности врач-акушер-гинеколог направляет ее в государственное бюджетное учреждение здравоохранения Республиканский медико-генетический центр для медико-генетического консультирования и установления или подтверждения </w:t>
      </w:r>
      <w:proofErr w:type="spellStart"/>
      <w:r>
        <w:t>пренатального</w:t>
      </w:r>
      <w:proofErr w:type="spellEnd"/>
      <w:r>
        <w:t xml:space="preserve"> диагноза с использованием</w:t>
      </w:r>
      <w:proofErr w:type="gramEnd"/>
      <w:r>
        <w:t xml:space="preserve"> </w:t>
      </w:r>
      <w:proofErr w:type="spellStart"/>
      <w:r>
        <w:t>инвазивных</w:t>
      </w:r>
      <w:proofErr w:type="spellEnd"/>
      <w:r>
        <w:t xml:space="preserve"> методов обследования.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В случае установления в государственном бюджетном учреждении здравоохранения Республиканский медико-генетический центр </w:t>
      </w:r>
      <w:proofErr w:type="spellStart"/>
      <w:r>
        <w:t>пренатального</w:t>
      </w:r>
      <w:proofErr w:type="spellEnd"/>
      <w:r>
        <w:t xml:space="preserve"> диагноза врожденных аномалий (пороков развития) у плода определение дальнейшей тактики ведения беременности осуществляется перинатальным консилиумом врачей.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 случае постановки диагноза хромосомных нарушений и врожденных аномалий (пороков развития)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При наличии врожденных аномалий (пороков развития) плода, требующих оказания специализированной, в том числе высокотехнологичной, медицинской помощи плоду или новорожденному в перинатальном периоде, проводится консилиум врачей.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Врачи женских консультаций осуществляют направление в стационар беременных женщин на </w:t>
      </w:r>
      <w:proofErr w:type="spellStart"/>
      <w:r>
        <w:t>родоразрешение</w:t>
      </w:r>
      <w:proofErr w:type="spellEnd"/>
      <w:r>
        <w:t xml:space="preserve"> с учетом степени риска возникновения осложнений в родах в соответствии с маршрутизацией.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lastRenderedPageBreak/>
        <w:t>Профилактический медицинский осмотр проводится ежегодно: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 качестве самостоятельного мероприятия;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 рамках диспансеризации;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 рамках диспансерного наблюдения (при проведении первого в текущем году диспансерного приема (осмотра, консультации)).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Диспансеризация проводится: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1 раз в три года в возрасте от 18 до 39 лет включительно;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ежегодно в возрасте 40 лет и старше, а также в отношении отдельных категорий граждан в соответствии с законодательством.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Прохождение гражданами профилактических медицинских осмотров, диспансеризации </w:t>
      </w:r>
      <w:proofErr w:type="gramStart"/>
      <w:r>
        <w:t>осуществляется</w:t>
      </w:r>
      <w:proofErr w:type="gramEnd"/>
      <w:r>
        <w:t xml:space="preserve"> в том числе в вечерние часы и субботу, гражданам также предоставляется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Проходят диспансеризацию ежегодно: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возраста, и работающие граждане, являющиеся получателями пенсии по старости или пенсии за выслугу лет независимо от возраста.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Диспансеризация проводится в два этапа.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lastRenderedPageBreak/>
        <w:t>Первый этап диспансеризации (скрининг) проводится в целях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  <w:proofErr w:type="gramEnd"/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Второй этап диспансеризации проводится в целях дополнительного обследования и уточнения диагноза заболевания (состояния).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3.10. Целевые значения критериев доступности и качества</w:t>
      </w:r>
    </w:p>
    <w:p w:rsidR="00B8033B" w:rsidRDefault="00B8033B" w:rsidP="00B8033B">
      <w:pPr>
        <w:pStyle w:val="ConsPlusTitle"/>
        <w:jc w:val="center"/>
      </w:pPr>
      <w:r>
        <w:t>медицинской помощи, оказываемой в рамках Программы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hyperlink w:anchor="P2189" w:history="1">
        <w:r>
          <w:rPr>
            <w:color w:val="0000FF"/>
          </w:rPr>
          <w:t>Целевые значения</w:t>
        </w:r>
      </w:hyperlink>
      <w:r>
        <w:t xml:space="preserve"> критериев доступности и качества медицинской помощи, оказываемой в рамках Программы, указаны в приложении N 2 к ней.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3.11. Порядок и размеры возмещения расходов, связанных</w:t>
      </w:r>
    </w:p>
    <w:p w:rsidR="00B8033B" w:rsidRDefault="00B8033B" w:rsidP="00B8033B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:rsidR="00B8033B" w:rsidRDefault="00B8033B" w:rsidP="00B8033B">
      <w:pPr>
        <w:pStyle w:val="ConsPlusTitle"/>
        <w:jc w:val="center"/>
      </w:pPr>
      <w:r>
        <w:t>медицинской организацией, не участвующей</w:t>
      </w:r>
    </w:p>
    <w:p w:rsidR="00B8033B" w:rsidRDefault="00B8033B" w:rsidP="00B8033B">
      <w:pPr>
        <w:pStyle w:val="ConsPlusTitle"/>
        <w:jc w:val="center"/>
      </w:pPr>
      <w:r>
        <w:t>в реализации Программы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производится за счет средств бюджетных ассигнований бюджета Республики Башкортостан в виде предоставления субсидий.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hyperlink w:anchor="P10186" w:history="1">
        <w:r>
          <w:rPr>
            <w:color w:val="0000FF"/>
          </w:rPr>
          <w:t>Порядок и условия</w:t>
        </w:r>
      </w:hyperlink>
      <w:r>
        <w:t xml:space="preserve"> предоставления указанной субсидии, а также порядок возврата и </w:t>
      </w:r>
      <w:proofErr w:type="gramStart"/>
      <w:r>
        <w:t>контроля за</w:t>
      </w:r>
      <w:proofErr w:type="gramEnd"/>
      <w:r>
        <w:t xml:space="preserve"> целевым использованием субсидии на возмещение затрат определены в приложении N 11 к Программе.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>Размеры возмещения расходов медицинской организации, не участвующей в реализации Программы, связанных с оказанием гражданам медицинской помощи в экстренной форме, устанавливаются аналогично размерам, определенным Тарифным соглашением по оплате медицинской помощи по обязательному медицинскому страхованию на территории Республики Башкортостан.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3.12. Условия предоставления детям-сиротам и детям,</w:t>
      </w:r>
    </w:p>
    <w:p w:rsidR="00B8033B" w:rsidRDefault="00B8033B" w:rsidP="00B8033B">
      <w:pPr>
        <w:pStyle w:val="ConsPlusTitle"/>
        <w:jc w:val="center"/>
      </w:pPr>
      <w:proofErr w:type="gramStart"/>
      <w:r>
        <w:t>оставшимся без попечения родителей, в случае выявления у них</w:t>
      </w:r>
      <w:proofErr w:type="gramEnd"/>
    </w:p>
    <w:p w:rsidR="00B8033B" w:rsidRDefault="00B8033B" w:rsidP="00B8033B">
      <w:pPr>
        <w:pStyle w:val="ConsPlusTitle"/>
        <w:jc w:val="center"/>
      </w:pPr>
      <w:r>
        <w:t>заболеваний, медицинской помощи всех видов, включая</w:t>
      </w:r>
    </w:p>
    <w:p w:rsidR="00B8033B" w:rsidRDefault="00B8033B" w:rsidP="00B8033B">
      <w:pPr>
        <w:pStyle w:val="ConsPlusTitle"/>
        <w:jc w:val="center"/>
      </w:pPr>
      <w:proofErr w:type="gramStart"/>
      <w:r>
        <w:t>специализированную</w:t>
      </w:r>
      <w:proofErr w:type="gramEnd"/>
      <w:r>
        <w:t>, в том числе высокотехнологичную,</w:t>
      </w:r>
    </w:p>
    <w:p w:rsidR="00B8033B" w:rsidRDefault="00B8033B" w:rsidP="00B8033B">
      <w:pPr>
        <w:pStyle w:val="ConsPlusTitle"/>
        <w:jc w:val="center"/>
      </w:pPr>
      <w:r>
        <w:t>медицинскую помощь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proofErr w:type="gramStart"/>
      <w:r>
        <w:t>В случае выявления у детей-сирот и детей, оставшихся без попечения родителей (далее - несовершеннолетние), заболеваний, требующих оказания медицинской помощи всех видов, включая специализированную, в том числе высокотехнологичную, медицинскую помощь, таким несовершеннолетним медицинская помощь всех видов, включая специализированную, в том числе высокотехнологичную, медицинскую помощь, медицинская реабилитация, санаторно-курортное лечение и диспансерное наблюдение обеспечиваются в приоритетном порядке.</w:t>
      </w:r>
      <w:proofErr w:type="gramEnd"/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Title"/>
        <w:jc w:val="center"/>
        <w:outlineLvl w:val="2"/>
      </w:pPr>
      <w:r>
        <w:t>3.13. Порядок обеспечения граждан в рамках оказания</w:t>
      </w:r>
    </w:p>
    <w:p w:rsidR="00B8033B" w:rsidRDefault="00B8033B" w:rsidP="00B8033B">
      <w:pPr>
        <w:pStyle w:val="ConsPlusTitle"/>
        <w:jc w:val="center"/>
      </w:pPr>
      <w:r>
        <w:t>паллиативной медицинской помощи для использования на дому</w:t>
      </w:r>
    </w:p>
    <w:p w:rsidR="00B8033B" w:rsidRDefault="00B8033B" w:rsidP="00B8033B">
      <w:pPr>
        <w:pStyle w:val="ConsPlusTitle"/>
        <w:jc w:val="center"/>
      </w:pPr>
      <w:r>
        <w:t>медицинскими изделиями, предназначенными для поддержания</w:t>
      </w:r>
    </w:p>
    <w:p w:rsidR="00B8033B" w:rsidRDefault="00B8033B" w:rsidP="00B8033B">
      <w:pPr>
        <w:pStyle w:val="ConsPlusTitle"/>
        <w:jc w:val="center"/>
      </w:pPr>
      <w:r>
        <w:t>функций органов и систем организма человека, а также</w:t>
      </w:r>
    </w:p>
    <w:p w:rsidR="00B8033B" w:rsidRDefault="00B8033B" w:rsidP="00B8033B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B8033B" w:rsidRDefault="00B8033B" w:rsidP="00B8033B">
      <w:pPr>
        <w:pStyle w:val="ConsPlusTitle"/>
        <w:jc w:val="center"/>
      </w:pPr>
      <w:r>
        <w:lastRenderedPageBreak/>
        <w:t>лекарственными препаратами при посещениях на дому</w:t>
      </w:r>
    </w:p>
    <w:p w:rsidR="00B8033B" w:rsidRDefault="00B8033B" w:rsidP="00B8033B">
      <w:pPr>
        <w:pStyle w:val="ConsPlusNormal"/>
        <w:ind w:firstLine="540"/>
        <w:jc w:val="both"/>
      </w:pPr>
    </w:p>
    <w:p w:rsidR="00B8033B" w:rsidRDefault="00B8033B" w:rsidP="00B8033B">
      <w:pPr>
        <w:pStyle w:val="ConsPlusNormal"/>
        <w:ind w:firstLine="540"/>
        <w:jc w:val="both"/>
      </w:pPr>
      <w:proofErr w:type="gramStart"/>
      <w:r>
        <w:t xml:space="preserve">Пациенты с неизлечимыми хроническими прогрессирующими заболеваниями и состояниями, а также заболеваниями в стадии, когда исчерпаны возможности радикального лечения и медицинской реабилитации, в рамках оказания паллиативной медицинской помощи обеспечиваются по показаниям медицинскими изделиями для использования на дому, предназначенными для поддержания функций органов и систем организма человека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июля 2019 года N 505н</w:t>
      </w:r>
      <w:proofErr w:type="gramEnd"/>
      <w:r>
        <w:t xml:space="preserve"> "Об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 человека, для использования на дому при оказании паллиативной медицинской помощи".</w:t>
      </w:r>
    </w:p>
    <w:p w:rsidR="00B8033B" w:rsidRDefault="00B8033B" w:rsidP="00B8033B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граждан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Федерации, согласно </w:t>
      </w:r>
      <w:hyperlink r:id="rId18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Российской Федерации от 31 мая 2019 года N 348н осуществляется в соответствии со стандартами медицинской помощи, утверждаемыми Министерством здравоохранения Российской Федерации.</w:t>
      </w:r>
      <w:proofErr w:type="gramEnd"/>
    </w:p>
    <w:p w:rsidR="00B8033B" w:rsidRDefault="00B8033B" w:rsidP="00B8033B">
      <w:pPr>
        <w:pStyle w:val="ConsPlusNormal"/>
        <w:spacing w:before="220"/>
        <w:ind w:firstLine="540"/>
        <w:jc w:val="both"/>
      </w:pPr>
      <w:r>
        <w:t xml:space="preserve">При оказании паллиативной медицинской помощи на дому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заболевания. Назначение лекарственных препаратов осуществляется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года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(далее - Порядок назначения лекарственных препаратов). Назначение и применение лекарственных препаратов и медицинских изделий, не входящих в соответствующий стандарт медицинской помощи и не предусмотренных перечнями, указанными в </w:t>
      </w:r>
      <w:hyperlink r:id="rId20" w:history="1">
        <w:r>
          <w:rPr>
            <w:color w:val="0000FF"/>
          </w:rPr>
          <w:t>пункте 2</w:t>
        </w:r>
      </w:hyperlink>
      <w:r>
        <w:t xml:space="preserve"> Порядка назначения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4A01AC" w:rsidRDefault="00B8033B"/>
    <w:sectPr w:rsidR="004A01AC" w:rsidSect="005F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3B"/>
    <w:rsid w:val="0032236E"/>
    <w:rsid w:val="005A3CF6"/>
    <w:rsid w:val="005F20A2"/>
    <w:rsid w:val="00810488"/>
    <w:rsid w:val="00814A5F"/>
    <w:rsid w:val="00B8033B"/>
    <w:rsid w:val="00BB24D0"/>
    <w:rsid w:val="00F0107E"/>
    <w:rsid w:val="00F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3B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3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33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B8D525E3BA7CC7B45B1FB7F7BE86E1EBED1CDA0B1C76B998C1083F9763800791B1BDE92D654E54E28148B0869480AA6e93CI" TargetMode="External"/><Relationship Id="rId13" Type="http://schemas.openxmlformats.org/officeDocument/2006/relationships/hyperlink" Target="consultantplus://offline/ref=96AB8D525E3BA7CC7B45B1ED7C17B7671DB68BC7A9B3CE3EC5DA16D4A6263E552B5B4587C2941FE84E30088B0Be737I" TargetMode="External"/><Relationship Id="rId18" Type="http://schemas.openxmlformats.org/officeDocument/2006/relationships/hyperlink" Target="consultantplus://offline/ref=96AB8D525E3BA7CC7B45B1ED7C17B7671DB788C9A9B0CE3EC5DA16D4A6263E552B5B4587C2941FE84E30088B0Be737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6AB8D525E3BA7CC7B45B1FB7F7BE86E1EBED1CDA0B1C76B998C1083F9763800791B1BDE92D654E54E28148B0869480AA6e93CI" TargetMode="External"/><Relationship Id="rId12" Type="http://schemas.openxmlformats.org/officeDocument/2006/relationships/hyperlink" Target="consultantplus://offline/ref=96AB8D525E3BA7CC7B45B1ED7C17B7671FB68EC0A4B4CE3EC5DA16D4A6263E552B5B4587C2941FE84E30088B0Be737I" TargetMode="External"/><Relationship Id="rId17" Type="http://schemas.openxmlformats.org/officeDocument/2006/relationships/hyperlink" Target="consultantplus://offline/ref=96AB8D525E3BA7CC7B45B1ED7C17B7671DB68CC9A9B4CE3EC5DA16D4A6263E552B5B4587C2941FE84E30088B0Be73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AB8D525E3BA7CC7B45B1ED7C17B7671DB68BC7A9B3CE3EC5DA16D4A6263E55395B1D82C8C650AC1A230B8D17774B14A69C89e43AI" TargetMode="External"/><Relationship Id="rId20" Type="http://schemas.openxmlformats.org/officeDocument/2006/relationships/hyperlink" Target="consultantplus://offline/ref=96AB8D525E3BA7CC7B45B1ED7C17B7671DB78EC1A5B2CE3EC5DA16D4A6263E55395B1D8BC39201EA4C255EDA4D22470BA2828B4B5273CA83e03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B8D525E3BA7CC7B45B1ED7C17B7671DB48EC6A9B1CE3EC5DA16D4A6263E55395B1D8BC39201ED4E255EDA4D22470BA2828B4B5273CA83e03AI" TargetMode="External"/><Relationship Id="rId11" Type="http://schemas.openxmlformats.org/officeDocument/2006/relationships/hyperlink" Target="consultantplus://offline/ref=96AB8D525E3BA7CC7B45B1ED7C17B7671FB186C1A8B4CE3EC5DA16D4A6263E55395B1D8BC39201E94E255EDA4D22470BA2828B4B5273CA83e03AI" TargetMode="External"/><Relationship Id="rId5" Type="http://schemas.openxmlformats.org/officeDocument/2006/relationships/hyperlink" Target="consultantplus://offline/ref=96AB8D525E3BA7CC7B45B1ED7C17B7671DB18DC2A5B1CE3EC5DA16D4A6263E55395B1D8BC39202E84A255EDA4D22470BA2828B4B5273CA83e03AI" TargetMode="External"/><Relationship Id="rId15" Type="http://schemas.openxmlformats.org/officeDocument/2006/relationships/hyperlink" Target="consultantplus://offline/ref=96AB8D525E3BA7CC7B45B1ED7C17B7671DB18DC2A5B1CE3EC5DA16D4A6263E55395B1D8BC39300EE49255EDA4D22470BA2828B4B5273CA83e03AI" TargetMode="External"/><Relationship Id="rId10" Type="http://schemas.openxmlformats.org/officeDocument/2006/relationships/hyperlink" Target="consultantplus://offline/ref=96AB8D525E3BA7CC7B45B1ED7C17B7671DB68AC2A5BACE3EC5DA16D4A6263E55395B1D8BC39201E94F255EDA4D22470BA2828B4B5273CA83e03AI" TargetMode="External"/><Relationship Id="rId19" Type="http://schemas.openxmlformats.org/officeDocument/2006/relationships/hyperlink" Target="consultantplus://offline/ref=96AB8D525E3BA7CC7B45B1ED7C17B7671DB78EC1A5B2CE3EC5DA16D4A6263E552B5B4587C2941FE84E30088B0Be737I" TargetMode="External"/><Relationship Id="rId4" Type="http://schemas.openxmlformats.org/officeDocument/2006/relationships/hyperlink" Target="consultantplus://offline/ref=96AB8D525E3BA7CC7B45B1ED7C17B7671DB18DC2A5B1CE3EC5DA16D4A6263E55395B1D8BC39203E147255EDA4D22470BA2828B4B5273CA83e03AI" TargetMode="External"/><Relationship Id="rId9" Type="http://schemas.openxmlformats.org/officeDocument/2006/relationships/hyperlink" Target="consultantplus://offline/ref=96AB8D525E3BA7CC7B45B1FB7F7BE86E1EBED1CDA0B1C76B998C1083F9763800791B1BDE92D654E54E28148B0869480AA6e93CI" TargetMode="External"/><Relationship Id="rId14" Type="http://schemas.openxmlformats.org/officeDocument/2006/relationships/hyperlink" Target="consultantplus://offline/ref=96AB8D525E3BA7CC7B45B1ED7C17B7671DB18DC2A5B1CE3EC5DA16D4A6263E55395B1D8BC39203ED4D255EDA4D22470BA2828B4B5273CA83e03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7121</Words>
  <Characters>40590</Characters>
  <Application>Microsoft Office Word</Application>
  <DocSecurity>0</DocSecurity>
  <Lines>338</Lines>
  <Paragraphs>95</Paragraphs>
  <ScaleCrop>false</ScaleCrop>
  <Company>Microsoft</Company>
  <LinksUpToDate>false</LinksUpToDate>
  <CharactersWithSpaces>47616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Ординаторская</dc:creator>
  <cp:lastModifiedBy>Ординаторская</cp:lastModifiedBy>
  <cp:revision>1</cp:revision>
  <dcterms:created xsi:type="dcterms:W3CDTF">2020-02-07T10:31:00Z</dcterms:created>
  <dcterms:modified xsi:type="dcterms:W3CDTF">2020-02-07T10:34:00Z</dcterms:modified>
</cp:coreProperties>
</file>